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rPr>
          <w:rFonts w:hint="eastAsia" w:ascii="Times New Roman" w:hAnsi="Times New Roman" w:eastAsia="Times New Roman" w:cs="Times New Roman"/>
          <w:sz w:val="32"/>
          <w:szCs w:val="32"/>
        </w:rPr>
      </w:pPr>
      <w:r>
        <w:rPr>
          <w:rFonts w:hint="eastAsia" w:ascii="Times New Roman" w:hAnsi="Times New Roman" w:eastAsia="方正黑体_GBK" w:cs="Times New Roman"/>
          <w:sz w:val="32"/>
          <w:szCs w:val="32"/>
        </w:rPr>
        <w:t>附件1</w:t>
      </w:r>
    </w:p>
    <w:p>
      <w:pPr>
        <w:spacing w:beforeLines="0" w:afterLines="0"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企业简介</w:t>
      </w:r>
    </w:p>
    <w:p>
      <w:pPr>
        <w:spacing w:beforeLines="0" w:afterLines="0" w:line="560" w:lineRule="exact"/>
        <w:ind w:firstLine="640" w:firstLineChars="200"/>
        <w:rPr>
          <w:rFonts w:hint="eastAsia" w:ascii="Times New Roman" w:hAnsi="Times New Roman" w:eastAsia="方正黑体_GBK" w:cs="Times New Roman"/>
          <w:sz w:val="32"/>
          <w:szCs w:val="32"/>
        </w:rPr>
      </w:pPr>
    </w:p>
    <w:p>
      <w:pPr>
        <w:spacing w:beforeLines="0" w:afterLines="0" w:line="560" w:lineRule="exact"/>
        <w:ind w:firstLine="640" w:firstLineChars="200"/>
        <w:rPr>
          <w:rFonts w:hint="eastAsia" w:ascii="Times New Roman" w:hAnsi="Times New Roman" w:eastAsia="Times New Roman" w:cs="Times New Roman"/>
          <w:sz w:val="32"/>
          <w:szCs w:val="32"/>
        </w:rPr>
      </w:pPr>
      <w:r>
        <w:rPr>
          <w:rFonts w:hint="eastAsia" w:ascii="Times New Roman" w:hAnsi="Times New Roman" w:eastAsia="方正黑体_GBK" w:cs="Times New Roman"/>
          <w:sz w:val="32"/>
          <w:szCs w:val="32"/>
        </w:rPr>
        <w:t>一、重庆国际物流枢纽园区建设有限责任公司</w:t>
      </w:r>
    </w:p>
    <w:p>
      <w:pPr>
        <w:spacing w:beforeLines="0" w:afterLines="0" w:line="560" w:lineRule="exact"/>
        <w:ind w:firstLine="640" w:firstLineChars="200"/>
        <w:rPr>
          <w:rFonts w:hint="eastAsia" w:ascii="Times New Roman" w:hAnsi="Times New Roman" w:eastAsia="Times New Roman" w:cs="Times New Roman"/>
          <w:sz w:val="32"/>
          <w:szCs w:val="32"/>
        </w:rPr>
      </w:pPr>
      <w:r>
        <w:rPr>
          <w:rFonts w:hint="eastAsia" w:ascii="Times New Roman" w:hAnsi="Times New Roman" w:eastAsia="方正仿宋_GBK" w:cs="Times New Roman"/>
          <w:sz w:val="32"/>
          <w:szCs w:val="32"/>
        </w:rPr>
        <w:t>重庆国际物流枢纽园区于2007年设立，占地35.5平方公里，是依托团结村铁路集装箱中心站和兴隆场特大型铁路编组站设立的内陆保税国际物流枢纽园区，是中欧班列（渝新欧）与西部陆海新通道源发地和起始站，重庆铁路口岸、保税物流中心所在地，是国家发改委批复重庆设立的陆港型国家物流枢纽、中欧班列集结中心，为国家服务标准化、交通强国双试点，两大国家多式联运示范工程承载体。2021年重庆两会期间，市委书记陈敏尔到沙坪坝代表团参加审议，要求园区以物流为主导产业，打好“开放牌”，并对“国际物流城”建设寄予厚望。根据陈书记重要讲话，园区被明确为重庆6张名片之一“枢纽港”的组成，为全市大通道、大口岸、大物流建设的重要平台。</w:t>
      </w:r>
    </w:p>
    <w:p>
      <w:pPr>
        <w:spacing w:beforeLines="0" w:afterLines="0" w:line="560" w:lineRule="exact"/>
        <w:ind w:firstLine="640" w:firstLineChars="200"/>
        <w:rPr>
          <w:rFonts w:hint="eastAsia" w:ascii="Times New Roman" w:hAnsi="Times New Roman" w:eastAsia="Times New Roman" w:cs="Times New Roman"/>
          <w:sz w:val="32"/>
          <w:szCs w:val="32"/>
        </w:rPr>
      </w:pPr>
      <w:r>
        <w:rPr>
          <w:rFonts w:hint="eastAsia" w:ascii="Times New Roman" w:hAnsi="Times New Roman" w:eastAsia="方正仿宋_GBK" w:cs="Times New Roman"/>
          <w:sz w:val="32"/>
          <w:szCs w:val="32"/>
        </w:rPr>
        <w:t>重庆国际物流枢纽建设有限责任公司为重庆国际物流枢纽园区唯一运营建设主体，沙坪坝区直管重点国企，统揽园区开发、开放等平台服务职能，是以国有为引导，以市场为基础，广泛涉及仓储物流、国际贸易、金融结算、城市综合配套等产业的集团化公司，直接服务40余个大型产业项目，已签约合作企业逾5000家。</w:t>
      </w:r>
    </w:p>
    <w:p>
      <w:pPr>
        <w:spacing w:beforeLines="0" w:afterLines="0" w:line="560" w:lineRule="exact"/>
        <w:ind w:firstLine="640" w:firstLineChars="200"/>
        <w:rPr>
          <w:rFonts w:hint="eastAsia" w:ascii="Times New Roman" w:hAnsi="Times New Roman" w:eastAsia="Times New Roman" w:cs="Times New Roman"/>
          <w:sz w:val="32"/>
          <w:szCs w:val="32"/>
        </w:rPr>
      </w:pPr>
      <w:r>
        <w:rPr>
          <w:rFonts w:hint="eastAsia" w:ascii="Times New Roman" w:hAnsi="Times New Roman" w:eastAsia="方正仿宋_GBK" w:cs="Times New Roman"/>
          <w:sz w:val="32"/>
          <w:szCs w:val="32"/>
        </w:rPr>
        <w:t>公司立足国际物流枢纽园区口岸、通道、保税等优势资源，以物流产业为主导，布局口岸物流、多式联运、国际贸易、供应链金融及大宗商品交易产业，并持续实施港产城景融合战略，加快医教娱养和国际社区等城市业态的开发建设，目前正推进国际物流城“升级版”、开放引领示范区建设。到2030年，公司将建成城市人口50万、进出口贸易额达1000亿、物流体量超全市总量10%的现代化国际物流新城。</w:t>
      </w:r>
    </w:p>
    <w:p>
      <w:pPr>
        <w:spacing w:beforeLines="0" w:afterLines="0" w:line="560" w:lineRule="exact"/>
        <w:ind w:firstLine="640" w:firstLineChars="200"/>
        <w:rPr>
          <w:rFonts w:hint="eastAsia" w:ascii="Times New Roman" w:hAnsi="Times New Roman" w:eastAsia="Times New Roman" w:cs="Times New Roman"/>
          <w:sz w:val="32"/>
          <w:szCs w:val="32"/>
        </w:rPr>
      </w:pPr>
      <w:r>
        <w:rPr>
          <w:rFonts w:hint="eastAsia" w:ascii="Times New Roman" w:hAnsi="Times New Roman" w:eastAsia="方正黑体_GBK" w:cs="Times New Roman"/>
          <w:sz w:val="32"/>
          <w:szCs w:val="32"/>
        </w:rPr>
        <w:t>二、重庆丝路商业保理有限责任公司</w:t>
      </w:r>
    </w:p>
    <w:p>
      <w:pPr>
        <w:spacing w:beforeLines="0" w:afterLines="0"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重庆丝路商业保理有限责任公司定位为国际物流枢纽公司下属全资市场化子公司，发展初期将作为园区企业的供应链金融服务商，发展成熟期将成为深度参与“一带一路”沿线建设的供应链金融服务商。</w:t>
      </w:r>
    </w:p>
    <w:p>
      <w:pPr>
        <w:spacing w:beforeLines="0" w:afterLines="0"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公司短期依托重庆国际物流枢纽园区业务场景，到2025年营业收入超4500万元，利润总额近800万元；中长期在“一带一路”战略指引下，不断将业务拓展至重庆市内各大物流枢纽环节，到2030年累计营业收入超过3亿元，累计利润总额达到5000万元。</w:t>
      </w:r>
    </w:p>
    <w:p>
      <w:bookmarkStart w:id="0" w:name="_GoBack"/>
      <w:bookmarkEnd w:id="0"/>
    </w:p>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67975"/>
    <w:rsid w:val="0DF67975"/>
    <w:rsid w:val="0EE00981"/>
    <w:rsid w:val="41B00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after="260" w:afterLines="0" w:line="413" w:lineRule="auto"/>
      <w:outlineLvl w:val="2"/>
    </w:pPr>
    <w:rPr>
      <w:rFonts w:hint="default"/>
      <w:b/>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4">
    <w:name w:val="Body Text"/>
    <w:basedOn w:val="1"/>
    <w:next w:val="5"/>
    <w:qFormat/>
    <w:uiPriority w:val="0"/>
    <w:pPr>
      <w:spacing w:after="120" w:afterLines="0" w:afterAutospacing="0"/>
    </w:pPr>
  </w:style>
  <w:style w:type="paragraph" w:customStyle="1" w:styleId="5">
    <w:name w:val="目录 53"/>
    <w:next w:val="1"/>
    <w:unhideWhenUsed/>
    <w:qFormat/>
    <w:uiPriority w:val="0"/>
    <w:pPr>
      <w:wordWrap w:val="0"/>
      <w:spacing w:beforeLines="0" w:afterLines="0"/>
      <w:ind w:left="1275"/>
      <w:jc w:val="both"/>
    </w:pPr>
    <w:rPr>
      <w:rFonts w:hint="default"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2024-08-23T02:34:00Z</dcterms:created>
  <dc:creator>332</dc:creator>
  <cp:lastModifiedBy>332</cp:lastModifiedBy>
  <dcterms:modified xsi:type="dcterms:W3CDTF">2024-08-23T02:34:48Z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59F5690C70EE405DB8873AD5CC8DA7DE</vt:lpwstr>
  </property>
</Properties>
</file>